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021" w:tblpY="-674"/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2"/>
        <w:gridCol w:w="2567"/>
        <w:gridCol w:w="2578"/>
        <w:gridCol w:w="2568"/>
      </w:tblGrid>
      <w:tr w:rsidR="001B7762" w:rsidRPr="002D0D68" w14:paraId="164AC4D1" w14:textId="77777777" w:rsidTr="00A920BB">
        <w:trPr>
          <w:trHeight w:val="948"/>
        </w:trPr>
        <w:tc>
          <w:tcPr>
            <w:tcW w:w="10245" w:type="dxa"/>
            <w:gridSpan w:val="4"/>
            <w:shd w:val="clear" w:color="auto" w:fill="auto"/>
            <w:vAlign w:val="center"/>
          </w:tcPr>
          <w:p w14:paraId="69D004F0" w14:textId="3D3C03AE" w:rsidR="003E53DF" w:rsidRPr="00A920BB" w:rsidRDefault="001B7762" w:rsidP="003E53DF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44"/>
                <w:szCs w:val="44"/>
                <w:rtl/>
                <w:lang w:eastAsia="en-GB" w:bidi="ar-JO"/>
              </w:rPr>
            </w:pP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Story </w:t>
            </w:r>
            <w:r w:rsidR="00F63347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19</w:t>
            </w: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 </w:t>
            </w:r>
            <w:r w:rsidRPr="00A920BB"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  <w:t xml:space="preserve"> </w:t>
            </w:r>
            <w:r w:rsidRPr="00A920BB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 </w:t>
            </w:r>
            <w:r w:rsidR="002C079A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بين يعقوب و أبنائه</w:t>
            </w:r>
          </w:p>
        </w:tc>
      </w:tr>
      <w:tr w:rsidR="0091230E" w:rsidRPr="002D0D68" w14:paraId="45306EE6" w14:textId="77777777" w:rsidTr="00107854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05093311" w14:textId="47339CEC" w:rsidR="0091230E" w:rsidRPr="00A920BB" w:rsidRDefault="002C079A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رَدَّ يَرُدُّ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F4FF621" w14:textId="0940CE6E" w:rsidR="0091230E" w:rsidRPr="00A920BB" w:rsidRDefault="0061758E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T</w:t>
            </w:r>
            <w:r w:rsidR="00156CAD">
              <w:rPr>
                <w:rFonts w:eastAsia="Times New Roman" w:cstheme="minorHAnsi"/>
                <w:sz w:val="44"/>
                <w:szCs w:val="44"/>
                <w:lang w:eastAsia="en-GB"/>
              </w:rPr>
              <w:t>o return</w:t>
            </w:r>
          </w:p>
        </w:tc>
        <w:tc>
          <w:tcPr>
            <w:tcW w:w="2578" w:type="dxa"/>
            <w:vAlign w:val="bottom"/>
          </w:tcPr>
          <w:p w14:paraId="3C692A09" w14:textId="13B4D513" w:rsidR="0091230E" w:rsidRPr="00A920BB" w:rsidRDefault="002C079A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رَجَعَ يَرْجَعُ</w:t>
            </w:r>
          </w:p>
        </w:tc>
        <w:tc>
          <w:tcPr>
            <w:tcW w:w="2568" w:type="dxa"/>
            <w:vAlign w:val="center"/>
          </w:tcPr>
          <w:p w14:paraId="27A86D88" w14:textId="00596EE9" w:rsidR="0091230E" w:rsidRPr="00A920BB" w:rsidRDefault="008734C6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To </w:t>
            </w:r>
            <w:r w:rsidR="00156CAD">
              <w:rPr>
                <w:rFonts w:eastAsia="Times New Roman" w:cstheme="minorHAnsi"/>
                <w:sz w:val="44"/>
                <w:szCs w:val="44"/>
                <w:lang w:eastAsia="en-GB"/>
              </w:rPr>
              <w:t>return</w:t>
            </w:r>
          </w:p>
        </w:tc>
      </w:tr>
      <w:tr w:rsidR="0091230E" w:rsidRPr="002D0D68" w14:paraId="0550C85E" w14:textId="77777777" w:rsidTr="00107854">
        <w:trPr>
          <w:trHeight w:val="892"/>
        </w:trPr>
        <w:tc>
          <w:tcPr>
            <w:tcW w:w="2532" w:type="dxa"/>
            <w:shd w:val="clear" w:color="auto" w:fill="auto"/>
            <w:vAlign w:val="bottom"/>
          </w:tcPr>
          <w:p w14:paraId="32BDBB2B" w14:textId="1450A9F7" w:rsidR="0091230E" w:rsidRPr="00A920BB" w:rsidRDefault="002C079A" w:rsidP="002C079A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ثَمَنٌ</w:t>
            </w:r>
            <w:r w:rsidR="00156CAD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 xml:space="preserve"> </w:t>
            </w:r>
            <w:r w:rsidR="001015C5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 xml:space="preserve"> أَ</w:t>
            </w:r>
            <w:r w:rsidR="00156CAD"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ثمانٌ</w:t>
            </w:r>
            <w:r w:rsidR="00156CAD"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 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61A4B9B7" w14:textId="424ADBDF" w:rsidR="0091230E" w:rsidRPr="00A920BB" w:rsidRDefault="00156CAD" w:rsidP="00156CAD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Price/ cost/value</w:t>
            </w:r>
          </w:p>
        </w:tc>
        <w:tc>
          <w:tcPr>
            <w:tcW w:w="2578" w:type="dxa"/>
            <w:vAlign w:val="bottom"/>
          </w:tcPr>
          <w:p w14:paraId="2930122D" w14:textId="7B9923E7" w:rsidR="0091230E" w:rsidRPr="00A920BB" w:rsidRDefault="002C079A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خَبَرٌ</w:t>
            </w:r>
          </w:p>
        </w:tc>
        <w:tc>
          <w:tcPr>
            <w:tcW w:w="2568" w:type="dxa"/>
            <w:vAlign w:val="center"/>
          </w:tcPr>
          <w:p w14:paraId="2050B44D" w14:textId="7955A094" w:rsidR="0091230E" w:rsidRPr="00A920BB" w:rsidRDefault="00156CAD" w:rsidP="00E73469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>News</w:t>
            </w:r>
          </w:p>
        </w:tc>
      </w:tr>
      <w:tr w:rsidR="00107854" w:rsidRPr="002D0D68" w14:paraId="672A6659" w14:textId="77777777" w:rsidTr="00107854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0A37501D" w14:textId="4A5E017E" w:rsidR="00107854" w:rsidRPr="00A920BB" w:rsidRDefault="00107854" w:rsidP="00107854">
            <w:pPr>
              <w:jc w:val="center"/>
              <w:rPr>
                <w:rFonts w:eastAsia="Times New Roman" w:cstheme="minorHAnsi"/>
                <w:sz w:val="44"/>
                <w:szCs w:val="44"/>
                <w:rtl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حَقٌّ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5DAB6C7B" w14:textId="0381349C" w:rsidR="00107854" w:rsidRPr="00A920BB" w:rsidRDefault="00107854" w:rsidP="00107854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Right </w:t>
            </w:r>
          </w:p>
        </w:tc>
        <w:tc>
          <w:tcPr>
            <w:tcW w:w="2578" w:type="dxa"/>
            <w:vAlign w:val="bottom"/>
          </w:tcPr>
          <w:p w14:paraId="02EB378F" w14:textId="17102466" w:rsidR="00107854" w:rsidRPr="00A920BB" w:rsidRDefault="00107854" w:rsidP="00107854">
            <w:pPr>
              <w:jc w:val="center"/>
              <w:rPr>
                <w:rFonts w:eastAsia="Times New Roman"/>
                <w:sz w:val="44"/>
                <w:szCs w:val="44"/>
                <w:rtl/>
                <w:lang w:eastAsia="en-GB"/>
              </w:rPr>
            </w:pPr>
            <w:r w:rsidRPr="001015C5">
              <w:rPr>
                <w:rFonts w:ascii="Arabic Typesetting" w:eastAsia="Times New Roman" w:hAnsi="Arabic Typesetting" w:cs="Arabic Typesetting"/>
                <w:sz w:val="52"/>
                <w:szCs w:val="52"/>
                <w:rtl/>
                <w:lang w:eastAsia="en-GB"/>
              </w:rPr>
              <w:t>أَمِنَ يَأْمَنُ</w:t>
            </w:r>
            <w:r w:rsidRPr="001015C5">
              <w:rPr>
                <w:rFonts w:ascii="Arabic Typesetting" w:eastAsia="Times New Roman" w:hAnsi="Arabic Typesetting" w:cs="Arabic Typesetting"/>
                <w:sz w:val="52"/>
                <w:szCs w:val="52"/>
                <w:lang w:eastAsia="en-GB"/>
              </w:rPr>
              <w:t xml:space="preserve"> </w:t>
            </w:r>
            <w:r w:rsidRPr="001015C5">
              <w:rPr>
                <w:rFonts w:ascii="Arabic Typesetting" w:eastAsia="Times New Roman" w:hAnsi="Arabic Typesetting" w:cs="Arabic Typesetting"/>
                <w:sz w:val="52"/>
                <w:szCs w:val="52"/>
                <w:rtl/>
                <w:lang w:eastAsia="en-GB"/>
              </w:rPr>
              <w:t xml:space="preserve"> </w:t>
            </w:r>
          </w:p>
        </w:tc>
        <w:tc>
          <w:tcPr>
            <w:tcW w:w="2568" w:type="dxa"/>
            <w:vAlign w:val="center"/>
          </w:tcPr>
          <w:p w14:paraId="6A05A809" w14:textId="61512236" w:rsidR="00107854" w:rsidRPr="00A920BB" w:rsidRDefault="00107854" w:rsidP="00107854">
            <w:pPr>
              <w:jc w:val="center"/>
              <w:rPr>
                <w:rFonts w:eastAsia="Times New Roman"/>
                <w:sz w:val="44"/>
                <w:szCs w:val="44"/>
                <w:lang w:eastAsia="en-GB"/>
              </w:rPr>
            </w:pPr>
            <w:r>
              <w:rPr>
                <w:rFonts w:eastAsia="Times New Roman"/>
                <w:sz w:val="44"/>
                <w:szCs w:val="44"/>
                <w:lang w:eastAsia="en-GB"/>
              </w:rPr>
              <w:t>To trust</w:t>
            </w:r>
          </w:p>
        </w:tc>
      </w:tr>
      <w:tr w:rsidR="00107854" w:rsidRPr="002D0D68" w14:paraId="113172B9" w14:textId="77777777" w:rsidTr="00107854">
        <w:trPr>
          <w:trHeight w:val="948"/>
        </w:trPr>
        <w:tc>
          <w:tcPr>
            <w:tcW w:w="2532" w:type="dxa"/>
            <w:shd w:val="clear" w:color="auto" w:fill="auto"/>
            <w:vAlign w:val="bottom"/>
          </w:tcPr>
          <w:p w14:paraId="267C6BD1" w14:textId="1C7D757D" w:rsidR="00107854" w:rsidRDefault="00107854" w:rsidP="00107854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 w:hint="cs"/>
                <w:sz w:val="44"/>
                <w:szCs w:val="44"/>
                <w:rtl/>
                <w:lang w:eastAsia="en-GB"/>
              </w:rPr>
              <w:t>عَاهَدَ  يُعَاهِدُ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0E410B38" w14:textId="38A915E8" w:rsidR="00107854" w:rsidRPr="00A920BB" w:rsidRDefault="00107854" w:rsidP="00107854">
            <w:pPr>
              <w:jc w:val="center"/>
              <w:rPr>
                <w:rFonts w:eastAsia="Times New Roman" w:cstheme="minorHAnsi"/>
                <w:sz w:val="44"/>
                <w:szCs w:val="44"/>
                <w:lang w:eastAsia="en-GB"/>
              </w:rPr>
            </w:pPr>
            <w:r>
              <w:rPr>
                <w:rFonts w:eastAsia="Times New Roman" w:cstheme="minorHAnsi"/>
                <w:sz w:val="44"/>
                <w:szCs w:val="44"/>
                <w:lang w:eastAsia="en-GB"/>
              </w:rPr>
              <w:t xml:space="preserve">To promise </w:t>
            </w:r>
          </w:p>
        </w:tc>
        <w:tc>
          <w:tcPr>
            <w:tcW w:w="2578" w:type="dxa"/>
            <w:vAlign w:val="bottom"/>
          </w:tcPr>
          <w:p w14:paraId="70581219" w14:textId="009A6490" w:rsidR="00107854" w:rsidRPr="001015C5" w:rsidRDefault="00107854" w:rsidP="00107854">
            <w:pPr>
              <w:jc w:val="center"/>
              <w:rPr>
                <w:rFonts w:ascii="Arabic Typesetting" w:eastAsia="Times New Roman" w:hAnsi="Arabic Typesetting" w:cs="Arabic Typesetting"/>
                <w:sz w:val="52"/>
                <w:szCs w:val="52"/>
                <w:rtl/>
                <w:lang w:eastAsia="en-GB"/>
              </w:rPr>
            </w:pPr>
            <w:r>
              <w:rPr>
                <w:rFonts w:eastAsia="Times New Roman" w:hint="cs"/>
                <w:sz w:val="44"/>
                <w:szCs w:val="44"/>
                <w:rtl/>
                <w:lang w:eastAsia="en-GB"/>
              </w:rPr>
              <w:t>غَلَبَ يَغْلِبُ</w:t>
            </w:r>
          </w:p>
        </w:tc>
        <w:tc>
          <w:tcPr>
            <w:tcW w:w="2568" w:type="dxa"/>
            <w:vAlign w:val="center"/>
          </w:tcPr>
          <w:p w14:paraId="7DBB301B" w14:textId="3E108DDA" w:rsidR="00107854" w:rsidRPr="00A920BB" w:rsidRDefault="00107854" w:rsidP="00107854">
            <w:pPr>
              <w:jc w:val="center"/>
              <w:rPr>
                <w:rFonts w:eastAsia="Times New Roman"/>
                <w:sz w:val="44"/>
                <w:szCs w:val="44"/>
                <w:lang w:eastAsia="en-GB"/>
              </w:rPr>
            </w:pPr>
            <w:r>
              <w:rPr>
                <w:rFonts w:eastAsia="Times New Roman"/>
                <w:sz w:val="44"/>
                <w:szCs w:val="44"/>
                <w:lang w:eastAsia="en-GB"/>
              </w:rPr>
              <w:t>To overcome</w:t>
            </w:r>
          </w:p>
        </w:tc>
      </w:tr>
    </w:tbl>
    <w:p w14:paraId="5A39BBE3" w14:textId="77777777" w:rsidR="00C96846" w:rsidRDefault="00C96846"/>
    <w:p w14:paraId="44EAFD9C" w14:textId="77777777" w:rsidR="0091230E" w:rsidRDefault="0091230E"/>
    <w:p w14:paraId="4B94D5A5" w14:textId="77777777" w:rsidR="0091230E" w:rsidRDefault="0091230E"/>
    <w:p w14:paraId="3461D779" w14:textId="77777777" w:rsidR="0091230E" w:rsidRDefault="0091230E"/>
    <w:p w14:paraId="62EBF3C5" w14:textId="77777777" w:rsidR="0091230E" w:rsidRDefault="0091230E" w:rsidP="0091230E"/>
    <w:sectPr w:rsidR="009123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762"/>
    <w:rsid w:val="001015C5"/>
    <w:rsid w:val="00107854"/>
    <w:rsid w:val="00156CAD"/>
    <w:rsid w:val="001B7762"/>
    <w:rsid w:val="002444A2"/>
    <w:rsid w:val="002C079A"/>
    <w:rsid w:val="002C54B9"/>
    <w:rsid w:val="003E53DF"/>
    <w:rsid w:val="00423764"/>
    <w:rsid w:val="0053288E"/>
    <w:rsid w:val="0061758E"/>
    <w:rsid w:val="0071337C"/>
    <w:rsid w:val="00860823"/>
    <w:rsid w:val="008734C6"/>
    <w:rsid w:val="008749A3"/>
    <w:rsid w:val="0091230E"/>
    <w:rsid w:val="00A920BB"/>
    <w:rsid w:val="00B0357C"/>
    <w:rsid w:val="00C3367A"/>
    <w:rsid w:val="00C939B0"/>
    <w:rsid w:val="00C96846"/>
    <w:rsid w:val="00CD45CA"/>
    <w:rsid w:val="00E73469"/>
    <w:rsid w:val="00F105FA"/>
    <w:rsid w:val="00F63347"/>
    <w:rsid w:val="00F96009"/>
    <w:rsid w:val="24E8DA92"/>
    <w:rsid w:val="26E4276E"/>
    <w:rsid w:val="56E0B192"/>
    <w:rsid w:val="7A2F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30B68"/>
  <w15:chartTrackingRefBased/>
  <w15:docId w15:val="{E255C7D8-08DC-483E-A1C7-BA1AEEE2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7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2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3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3386B6-5034-48D5-A521-B384E9FBFF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02298-C440-47F4-B46E-4635C53B3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39E0E-1426-4819-8650-9CA3039075A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3</cp:revision>
  <cp:lastPrinted>2019-04-29T17:18:00Z</cp:lastPrinted>
  <dcterms:created xsi:type="dcterms:W3CDTF">2020-12-12T14:23:00Z</dcterms:created>
  <dcterms:modified xsi:type="dcterms:W3CDTF">2020-12-13T10:23:00Z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12729400</vt:r8>
  </property>
</Properties>
</file>